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3" w:rsidRPr="004150E3" w:rsidRDefault="004150E3" w:rsidP="004150E3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4150E3">
        <w:rPr>
          <w:b/>
          <w:sz w:val="28"/>
          <w:szCs w:val="28"/>
        </w:rPr>
        <w:t>Élő idegen nyelv témakörök</w:t>
      </w:r>
    </w:p>
    <w:tbl>
      <w:tblPr>
        <w:tblStyle w:val="TableGrid"/>
        <w:tblW w:w="9227" w:type="dxa"/>
        <w:tblInd w:w="5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2585"/>
        <w:gridCol w:w="6642"/>
      </w:tblGrid>
      <w:tr w:rsidR="002D5BFE" w:rsidTr="002D5BFE">
        <w:trPr>
          <w:trHeight w:val="562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1. Személyes vonatkozások, család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vizsgázó személye, életrajza, életének fontos állomásai (fordulópontjai)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Családi élet, családi kapcsolatok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családi élet mindennapjai, otthoni teendők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Személyes tervek </w:t>
            </w:r>
          </w:p>
        </w:tc>
      </w:tr>
      <w:tr w:rsidR="002D5BFE" w:rsidTr="002D5BFE">
        <w:trPr>
          <w:trHeight w:val="28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2. Ember és társadalom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másik ember külső és belső jellemzése </w:t>
            </w:r>
          </w:p>
        </w:tc>
      </w:tr>
      <w:tr w:rsidR="002D5BFE" w:rsidTr="002D5BF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Baráti kör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tizenévesek világa: kapcsolat a kortársakkal, felnőttekkel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Ünnepek, családi ünnepek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Öltözködés, divat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Hasonlóságok és különbségek az emberek között </w:t>
            </w:r>
          </w:p>
        </w:tc>
      </w:tr>
      <w:tr w:rsidR="002D5BFE" w:rsidTr="002D5BFE">
        <w:trPr>
          <w:trHeight w:val="562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3. Környezetünk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Az otthon, a lakóhely és környéke (a lakószoba, a lakás, a ház bemutatása)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</w:pPr>
            <w:r>
              <w:t xml:space="preserve"> A lakóhely nevezetességei, szolgáltatások, szórakozási lehetőségek </w:t>
            </w:r>
          </w:p>
        </w:tc>
      </w:tr>
      <w:tr w:rsidR="002D5BFE" w:rsidTr="002D5BF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városi és a vidéki élet összehasonlítása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Növények és állatok a környezetünkben </w:t>
            </w:r>
          </w:p>
        </w:tc>
      </w:tr>
    </w:tbl>
    <w:p w:rsidR="002D5BFE" w:rsidRDefault="002D5BFE" w:rsidP="002D5BFE">
      <w:pPr>
        <w:spacing w:after="0" w:line="259" w:lineRule="auto"/>
        <w:ind w:left="-1416" w:right="8" w:firstLine="0"/>
        <w:jc w:val="left"/>
      </w:pPr>
    </w:p>
    <w:tbl>
      <w:tblPr>
        <w:tblStyle w:val="TableGrid"/>
        <w:tblW w:w="9227" w:type="dxa"/>
        <w:tblInd w:w="5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585"/>
        <w:gridCol w:w="6642"/>
      </w:tblGrid>
      <w:tr w:rsidR="002D5BFE" w:rsidTr="002D5BFE">
        <w:trPr>
          <w:trHeight w:val="564"/>
        </w:trPr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Környezetvédelem a szűkebb környezetünkben: Mit tehetünk környezetünkért vagy a természet megóvásáért?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Időjárás </w:t>
            </w:r>
          </w:p>
        </w:tc>
      </w:tr>
      <w:tr w:rsidR="002D5BFE" w:rsidTr="002D5BFE">
        <w:trPr>
          <w:trHeight w:val="562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4. Az iskola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Saját iskolájának bemutatása (sajátosságok, pl. szakmai képzés, tagozat)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Tantárgyak, órarend, érdeklődési kör, tanulmányi munka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nyelvtanulás, a nyelvtudás szerepe, fontossága, internetes böngészés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Az iskolai élet tanuláson kívüli eseményei, iskolai hagyományok </w:t>
            </w:r>
          </w:p>
        </w:tc>
      </w:tr>
      <w:tr w:rsidR="002D5BFE" w:rsidTr="002D5BFE">
        <w:trPr>
          <w:trHeight w:val="55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5. A munka világa 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Diákmunka, nyári munkavállalás </w:t>
            </w:r>
          </w:p>
        </w:tc>
      </w:tr>
      <w:tr w:rsidR="002D5BFE" w:rsidTr="002D5BFE">
        <w:trPr>
          <w:trHeight w:val="28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Pályaválasztás, továbbtanulás vagy munkába állás </w:t>
            </w:r>
          </w:p>
        </w:tc>
      </w:tr>
      <w:tr w:rsidR="002D5BFE" w:rsidTr="002D5BFE">
        <w:trPr>
          <w:trHeight w:val="288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0" w:firstLine="0"/>
              <w:jc w:val="left"/>
            </w:pPr>
            <w:r>
              <w:t xml:space="preserve"> 6. Életmód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Napirend, időbeosztás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Az egészséges életmód (a helyes és a helytelen táplálkozás, a testmozgás szerepe az egészség megőrzésében, testápolás)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Étkezési szokások a családban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Ételek, kedvenc ételek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Étkezés iskolai menzán, éttermekben, gyorséttermekben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Gyakori betegségek, sérülések, baleset </w:t>
            </w:r>
          </w:p>
        </w:tc>
      </w:tr>
      <w:tr w:rsidR="002D5BFE" w:rsidTr="002D5BF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Gyógykezelés (háziorvos, szakorvos, kórházak) </w:t>
            </w:r>
          </w:p>
        </w:tc>
      </w:tr>
      <w:tr w:rsidR="002D5BFE" w:rsidTr="002D5BFE">
        <w:trPr>
          <w:trHeight w:val="28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 7. Szabadidő, művelődés, szórakozás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Szabadidős elfoglaltságok, hobbik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Színház, mozi, </w:t>
            </w:r>
            <w:proofErr w:type="gramStart"/>
            <w:r>
              <w:t>koncert</w:t>
            </w:r>
            <w:proofErr w:type="gramEnd"/>
            <w:r>
              <w:t xml:space="preserve">, kiállítás stb.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Sportolás, kedvenc sport, iskolai sport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Olvasás, rádió, tévé, videó, számítógép, internet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Kulturális és sportesemények </w:t>
            </w:r>
          </w:p>
        </w:tc>
      </w:tr>
      <w:tr w:rsidR="002D5BFE" w:rsidTr="002D5BFE">
        <w:trPr>
          <w:trHeight w:val="562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8. Utazás, turizmus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közlekedés eszközei, lehetőségei, a tömegközlekedés </w:t>
            </w:r>
          </w:p>
        </w:tc>
      </w:tr>
      <w:tr w:rsidR="002D5BFE" w:rsidTr="002D5BF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Nyaralás itthon, illetve külföldön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Utazási előkészületek, egy utazás megtervezése, megszervezése </w:t>
            </w:r>
          </w:p>
        </w:tc>
      </w:tr>
      <w:tr w:rsidR="002D5BFE" w:rsidTr="002D5BFE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Az egyéni és a társas utazás előnyei és hátrányai </w:t>
            </w:r>
          </w:p>
        </w:tc>
      </w:tr>
      <w:tr w:rsidR="002D5BFE" w:rsidTr="002D5BFE">
        <w:trPr>
          <w:trHeight w:val="28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9. Tudomány és technika 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Népszerű tudományok, ismeretterjesztés </w:t>
            </w:r>
          </w:p>
        </w:tc>
      </w:tr>
      <w:tr w:rsidR="002D5BFE" w:rsidTr="002D5B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A technikai eszközök szerepe a mindennapi életben </w:t>
            </w:r>
          </w:p>
        </w:tc>
      </w:tr>
      <w:tr w:rsidR="002D5BFE" w:rsidTr="002D5BFE">
        <w:trPr>
          <w:trHeight w:val="286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10. Gazdaság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Családi gazdálkodás </w:t>
            </w:r>
          </w:p>
        </w:tc>
      </w:tr>
      <w:tr w:rsidR="002D5BFE" w:rsidTr="002D5BF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- A pénz szerepe a mindennapokban </w:t>
            </w:r>
          </w:p>
        </w:tc>
      </w:tr>
      <w:tr w:rsidR="002D5BFE" w:rsidTr="002D5BF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E" w:rsidRDefault="002D5BFE" w:rsidP="00567C28">
            <w:pPr>
              <w:spacing w:after="0" w:line="259" w:lineRule="auto"/>
              <w:ind w:left="55" w:firstLine="0"/>
              <w:jc w:val="left"/>
            </w:pPr>
            <w:r>
              <w:t xml:space="preserve"> - Vásárlás, szolgáltatások (pl. posta, bank), online szolgáltatások igénybevétele </w:t>
            </w:r>
          </w:p>
        </w:tc>
      </w:tr>
    </w:tbl>
    <w:p w:rsidR="002D5BFE" w:rsidRDefault="002D5BFE"/>
    <w:sectPr w:rsidR="002D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FE"/>
    <w:rsid w:val="002D5BFE"/>
    <w:rsid w:val="004150E3"/>
    <w:rsid w:val="004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EDD1"/>
  <w15:chartTrackingRefBased/>
  <w15:docId w15:val="{1B4B048F-B028-4D31-8CC5-79C338A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BFE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D5BF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2024-03-06T18:08:00Z</dcterms:created>
  <dcterms:modified xsi:type="dcterms:W3CDTF">2024-03-06T18:24:00Z</dcterms:modified>
</cp:coreProperties>
</file>